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74A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附件：1.中国共产党党徽制法说明</w:t>
      </w:r>
    </w:p>
    <w:p w14:paraId="7646C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2.中国共产党党旗制法说明</w:t>
      </w:r>
    </w:p>
    <w:p w14:paraId="491B0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4746625" cy="7047865"/>
            <wp:effectExtent l="0" t="0" r="15875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704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5099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69865" cy="5591175"/>
            <wp:effectExtent l="0" t="0" r="698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651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69865" cy="4528185"/>
            <wp:effectExtent l="0" t="0" r="6985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28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BA0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图表：《中国共产党党徽党旗条例》附件1：中国共产党党徽制法说明 新华社发</w:t>
      </w:r>
    </w:p>
    <w:p w14:paraId="086FF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69865" cy="7824470"/>
            <wp:effectExtent l="0" t="0" r="6985" b="508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2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8F5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69865" cy="5139690"/>
            <wp:effectExtent l="0" t="0" r="6985" b="381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3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BD47B5"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2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2025-09-10T03:22:42Z</dcterms:created>
  <dc:creator>Lenovo</dc:creator>
  <cp:lastModifiedBy>夏夜晚风</cp:lastModifiedBy>
  <dcterms:modified xsi:type="dcterms:W3CDTF">2025-09-10T03:23:27Z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eyJoZGlkIjoiNjFlMjU3MTMzNmU2NWRmODQ0YTAwMTU5NDM0MjAxNzAiLCJ1c2VySWQiOiIxNDU5MTc0NjkzIn0=</vt:lpwstr>
  </property>
  <property fmtid="{D5CDD505-2E9C-101B-9397-08002B2CF9AE}" pid="4" name="ICV">
    <vt:lpwstr>83F1E499950641FD8E8C4E0E8AC9ACE8_12</vt:lpwstr>
  </property>
</Properties>
</file>